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Ansøgningsskema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til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lejlighederne i Allehelgensgade 25-33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Ansøgningsfrist: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Navn: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Nuværende adresse: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Postnr. og by: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Tlf.: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Mail: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Fødselsdag: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Civilstatus: (Single/par)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Antal personer i husstanden: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Medlemsnr.: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Skattepligtig indkomst pr. år: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(Sidste skatteopgørelse skal vedlægges ansøgningen)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Nuværende beskæftigelse: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Faglig tilhørsforhold: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Dato:                  Underskrift:</w:t>
      </w:r>
    </w:p>
    <w:p w:rsidR="00000000" w:rsidDel="00000000" w:rsidP="00000000" w:rsidRDefault="00000000" w:rsidRPr="00000000" w14:paraId="00000024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white"/>
          <w:rtl w:val="0"/>
        </w:rPr>
        <w:t xml:space="preserve">I henhold til foreningens Love § 2, kan der kræves fremvisning af straffeatest for vurdering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